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1F" w:rsidRPr="00BE086A" w:rsidRDefault="00BB191F" w:rsidP="00BB191F">
      <w:pPr>
        <w:shd w:val="clear" w:color="auto" w:fill="FFFFFF"/>
        <w:spacing w:after="0" w:line="240" w:lineRule="auto"/>
        <w:jc w:val="center"/>
        <w:rPr>
          <w:rFonts w:ascii="Goudy-Old-Style" w:eastAsia="Times New Roman" w:hAnsi="Goudy-Old-Style" w:cs="Times New Roman"/>
          <w:b/>
          <w:i/>
          <w:color w:val="000000"/>
          <w:sz w:val="40"/>
          <w:szCs w:val="40"/>
          <w:lang w:eastAsia="it-IT"/>
        </w:rPr>
      </w:pPr>
      <w:r w:rsidRPr="00BE086A">
        <w:rPr>
          <w:rFonts w:ascii="Goudy-Old-Style" w:eastAsia="Times New Roman" w:hAnsi="Goudy-Old-Style" w:cs="Times New Roman"/>
          <w:b/>
          <w:i/>
          <w:color w:val="000000"/>
          <w:sz w:val="40"/>
          <w:szCs w:val="40"/>
          <w:lang w:eastAsia="it-IT"/>
        </w:rPr>
        <w:t xml:space="preserve">CATECHESI PER FIDANZATI </w:t>
      </w:r>
    </w:p>
    <w:p w:rsidR="004937E6" w:rsidRPr="00BE086A" w:rsidRDefault="00BB191F" w:rsidP="00BB191F">
      <w:pPr>
        <w:shd w:val="clear" w:color="auto" w:fill="FFFFFF"/>
        <w:spacing w:after="0" w:line="240" w:lineRule="auto"/>
        <w:jc w:val="center"/>
        <w:rPr>
          <w:rFonts w:ascii="Goudy-Old-Style" w:eastAsia="Times New Roman" w:hAnsi="Goudy-Old-Style" w:cs="Times New Roman"/>
          <w:b/>
          <w:i/>
          <w:color w:val="000000"/>
          <w:sz w:val="40"/>
          <w:szCs w:val="40"/>
          <w:lang w:eastAsia="it-IT"/>
        </w:rPr>
      </w:pPr>
      <w:r w:rsidRPr="00BE086A">
        <w:rPr>
          <w:rFonts w:ascii="Goudy-Old-Style" w:eastAsia="Times New Roman" w:hAnsi="Goudy-Old-Style" w:cs="Times New Roman"/>
          <w:b/>
          <w:i/>
          <w:color w:val="000000"/>
          <w:sz w:val="40"/>
          <w:szCs w:val="40"/>
          <w:lang w:eastAsia="it-IT"/>
        </w:rPr>
        <w:t>E/O GIOVANI COPPIE</w:t>
      </w:r>
    </w:p>
    <w:p w:rsidR="00BB191F" w:rsidRPr="00BE086A" w:rsidRDefault="00BB191F" w:rsidP="00BB191F">
      <w:pPr>
        <w:shd w:val="clear" w:color="auto" w:fill="FFFFFF"/>
        <w:spacing w:after="0" w:line="240" w:lineRule="auto"/>
        <w:jc w:val="center"/>
        <w:rPr>
          <w:rFonts w:ascii="Goudy-Old-Style" w:eastAsia="Times New Roman" w:hAnsi="Goudy-Old-Style" w:cs="Times New Roman"/>
          <w:b/>
          <w:i/>
          <w:color w:val="000000"/>
          <w:sz w:val="16"/>
          <w:szCs w:val="16"/>
          <w:lang w:eastAsia="it-IT"/>
        </w:rPr>
      </w:pPr>
    </w:p>
    <w:p w:rsidR="00BB191F" w:rsidRPr="00BE086A" w:rsidRDefault="00BB191F" w:rsidP="00BB191F">
      <w:pPr>
        <w:shd w:val="clear" w:color="auto" w:fill="FFFFFF"/>
        <w:spacing w:after="0" w:line="240" w:lineRule="auto"/>
        <w:jc w:val="center"/>
        <w:rPr>
          <w:rFonts w:ascii="Goudy-Old-Style" w:eastAsia="Times New Roman" w:hAnsi="Goudy-Old-Style" w:cs="Times New Roman"/>
          <w:b/>
          <w:i/>
          <w:color w:val="000000"/>
          <w:sz w:val="40"/>
          <w:szCs w:val="40"/>
          <w:lang w:eastAsia="it-IT"/>
        </w:rPr>
      </w:pPr>
      <w:proofErr w:type="gramStart"/>
      <w:r w:rsidRPr="00BE086A">
        <w:rPr>
          <w:rFonts w:ascii="Goudy-Old-Style" w:eastAsia="Times New Roman" w:hAnsi="Goudy-Old-Style" w:cs="Times New Roman"/>
          <w:b/>
          <w:i/>
          <w:color w:val="000000"/>
          <w:sz w:val="40"/>
          <w:szCs w:val="40"/>
          <w:lang w:eastAsia="it-IT"/>
        </w:rPr>
        <w:t>sull’icona</w:t>
      </w:r>
      <w:proofErr w:type="gramEnd"/>
      <w:r w:rsidRPr="00BE086A">
        <w:rPr>
          <w:rFonts w:ascii="Goudy-Old-Style" w:eastAsia="Times New Roman" w:hAnsi="Goudy-Old-Style" w:cs="Times New Roman"/>
          <w:b/>
          <w:i/>
          <w:color w:val="000000"/>
          <w:sz w:val="40"/>
          <w:szCs w:val="40"/>
          <w:lang w:eastAsia="it-IT"/>
        </w:rPr>
        <w:t xml:space="preserve"> dei Santi Sposi </w:t>
      </w:r>
    </w:p>
    <w:p w:rsidR="00BB191F" w:rsidRPr="00BE086A" w:rsidRDefault="00BB191F" w:rsidP="00BB191F">
      <w:pPr>
        <w:shd w:val="clear" w:color="auto" w:fill="FFFFFF"/>
        <w:spacing w:after="0" w:line="240" w:lineRule="auto"/>
        <w:jc w:val="center"/>
        <w:rPr>
          <w:rFonts w:ascii="Goudy-Old-Style" w:eastAsia="Times New Roman" w:hAnsi="Goudy-Old-Style" w:cs="Times New Roman"/>
          <w:b/>
          <w:i/>
          <w:color w:val="000000"/>
          <w:sz w:val="40"/>
          <w:szCs w:val="40"/>
          <w:lang w:eastAsia="it-IT"/>
        </w:rPr>
      </w:pPr>
      <w:r w:rsidRPr="00BE086A">
        <w:rPr>
          <w:rFonts w:ascii="Goudy-Old-Style" w:eastAsia="Times New Roman" w:hAnsi="Goudy-Old-Style" w:cs="Times New Roman"/>
          <w:b/>
          <w:i/>
          <w:color w:val="000000"/>
          <w:sz w:val="40"/>
          <w:szCs w:val="40"/>
          <w:lang w:eastAsia="it-IT"/>
        </w:rPr>
        <w:t>Maria e Giuseppe</w:t>
      </w:r>
    </w:p>
    <w:p w:rsidR="00BB191F" w:rsidRPr="00BE086A" w:rsidRDefault="00BB191F" w:rsidP="00BB191F">
      <w:pPr>
        <w:shd w:val="clear" w:color="auto" w:fill="FFFFFF"/>
        <w:spacing w:after="0" w:line="240" w:lineRule="auto"/>
        <w:jc w:val="center"/>
        <w:rPr>
          <w:rFonts w:ascii="Goudy-Old-Style" w:eastAsia="Times New Roman" w:hAnsi="Goudy-Old-Style" w:cs="Times New Roman"/>
          <w:b/>
          <w:color w:val="000000"/>
          <w:sz w:val="24"/>
          <w:szCs w:val="24"/>
          <w:lang w:eastAsia="it-IT"/>
        </w:rPr>
      </w:pPr>
    </w:p>
    <w:p w:rsidR="00BB191F" w:rsidRPr="00BE086A" w:rsidRDefault="00BB191F" w:rsidP="00BB191F">
      <w:pPr>
        <w:shd w:val="clear" w:color="auto" w:fill="FFFFFF"/>
        <w:spacing w:after="0" w:line="240" w:lineRule="auto"/>
        <w:jc w:val="center"/>
        <w:rPr>
          <w:rFonts w:ascii="Goudy-Old-Style" w:eastAsia="Times New Roman" w:hAnsi="Goudy-Old-Style" w:cs="Times New Roman"/>
          <w:b/>
          <w:color w:val="000000"/>
          <w:sz w:val="32"/>
          <w:szCs w:val="32"/>
          <w:lang w:eastAsia="it-IT"/>
        </w:rPr>
      </w:pPr>
      <w:proofErr w:type="gramStart"/>
      <w:r w:rsidRPr="00BE086A">
        <w:rPr>
          <w:rFonts w:ascii="Goudy-Old-Style" w:eastAsia="Times New Roman" w:hAnsi="Goudy-Old-Style" w:cs="Times New Roman"/>
          <w:b/>
          <w:color w:val="000000"/>
          <w:sz w:val="32"/>
          <w:szCs w:val="32"/>
          <w:lang w:eastAsia="it-IT"/>
        </w:rPr>
        <w:t>a</w:t>
      </w:r>
      <w:proofErr w:type="gramEnd"/>
      <w:r w:rsidRPr="00BE086A">
        <w:rPr>
          <w:rFonts w:ascii="Goudy-Old-Style" w:eastAsia="Times New Roman" w:hAnsi="Goudy-Old-Style" w:cs="Times New Roman"/>
          <w:b/>
          <w:color w:val="000000"/>
          <w:sz w:val="32"/>
          <w:szCs w:val="32"/>
          <w:lang w:eastAsia="it-IT"/>
        </w:rPr>
        <w:t xml:space="preserve"> cura dell’Ufficio Famiglia diocesano</w:t>
      </w:r>
    </w:p>
    <w:p w:rsidR="00BB191F" w:rsidRPr="00BE086A" w:rsidRDefault="00BB191F" w:rsidP="00BB191F">
      <w:pPr>
        <w:shd w:val="clear" w:color="auto" w:fill="FFFFFF"/>
        <w:spacing w:after="0" w:line="240" w:lineRule="auto"/>
        <w:jc w:val="both"/>
        <w:rPr>
          <w:rFonts w:ascii="Goudy-Old-Style" w:eastAsia="Times New Roman" w:hAnsi="Goudy-Old-Style" w:cs="Times New Roman"/>
          <w:b/>
          <w:color w:val="000000"/>
          <w:sz w:val="32"/>
          <w:szCs w:val="32"/>
          <w:lang w:eastAsia="it-IT"/>
        </w:rPr>
      </w:pPr>
    </w:p>
    <w:p w:rsidR="00F17082" w:rsidRPr="00BE086A" w:rsidRDefault="000D1D06" w:rsidP="00BB191F">
      <w:pPr>
        <w:shd w:val="clear" w:color="auto" w:fill="FFFFFF"/>
        <w:spacing w:after="0" w:line="240" w:lineRule="auto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Partendo dall’icona dei Santi Sposi, possiamo proporre sia alle coppie che si preparano al sacramento del mat</w:t>
      </w:r>
      <w:r w:rsidR="003F4C76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rimonio, sia ai giovani sp</w:t>
      </w:r>
      <w:r w:rsidR="002119E5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osi una catechesi che li prepara</w:t>
      </w:r>
      <w:r w:rsidR="003F4C76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 a vivere un cammino nuziale. </w:t>
      </w:r>
    </w:p>
    <w:p w:rsidR="00BB191F" w:rsidRPr="00BE086A" w:rsidRDefault="00BB191F" w:rsidP="00BB191F">
      <w:pPr>
        <w:shd w:val="clear" w:color="auto" w:fill="FFFFFF"/>
        <w:spacing w:after="0" w:line="240" w:lineRule="auto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</w:p>
    <w:p w:rsidR="00F17082" w:rsidRPr="00BE086A" w:rsidRDefault="00C36889" w:rsidP="00BB191F">
      <w:pPr>
        <w:shd w:val="clear" w:color="auto" w:fill="FFFFFF"/>
        <w:spacing w:after="0" w:line="240" w:lineRule="auto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È fondamentale avere come </w:t>
      </w:r>
      <w:r w:rsidRPr="00BE086A">
        <w:rPr>
          <w:rFonts w:ascii="Goudy-Old-Style" w:eastAsia="Times New Roman" w:hAnsi="Goudy-Old-Style" w:cs="Times New Roman"/>
          <w:b/>
          <w:color w:val="000000"/>
          <w:sz w:val="24"/>
          <w:szCs w:val="24"/>
          <w:lang w:eastAsia="it-IT"/>
        </w:rPr>
        <w:t xml:space="preserve">fondamento biblico </w:t>
      </w: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sia</w:t>
      </w:r>
      <w:r w:rsidRPr="00BE086A">
        <w:rPr>
          <w:rFonts w:ascii="Goudy-Old-Style" w:eastAsia="Times New Roman" w:hAnsi="Goudy-Old-Style" w:cs="Times New Roman"/>
          <w:b/>
          <w:color w:val="000000"/>
          <w:sz w:val="24"/>
          <w:szCs w:val="24"/>
          <w:lang w:eastAsia="it-IT"/>
        </w:rPr>
        <w:t xml:space="preserve"> </w:t>
      </w:r>
      <w:r w:rsidRPr="00BE086A">
        <w:rPr>
          <w:rFonts w:ascii="Goudy-Old-Style" w:eastAsia="Times New Roman" w:hAnsi="Goudy-Old-Style" w:cs="Times New Roman"/>
          <w:b/>
          <w:i/>
          <w:color w:val="000000"/>
          <w:sz w:val="24"/>
          <w:szCs w:val="24"/>
          <w:lang w:eastAsia="it-IT"/>
        </w:rPr>
        <w:t>Genesi 2,24</w:t>
      </w:r>
      <w:r w:rsidR="00BB191F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>,</w:t>
      </w:r>
      <w:r w:rsidRPr="00BE086A">
        <w:rPr>
          <w:rFonts w:ascii="Goudy-Old-Style" w:eastAsia="Times New Roman" w:hAnsi="Goudy-Old-Style" w:cs="Times New Roman"/>
          <w:b/>
          <w:color w:val="000000"/>
          <w:sz w:val="24"/>
          <w:szCs w:val="24"/>
          <w:lang w:eastAsia="it-IT"/>
        </w:rPr>
        <w:t xml:space="preserve"> </w:t>
      </w: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sia</w:t>
      </w:r>
      <w:r w:rsidRPr="00BE086A">
        <w:rPr>
          <w:rFonts w:ascii="Goudy-Old-Style" w:eastAsia="Times New Roman" w:hAnsi="Goudy-Old-Style" w:cs="Times New Roman"/>
          <w:b/>
          <w:color w:val="000000"/>
          <w:sz w:val="24"/>
          <w:szCs w:val="24"/>
          <w:lang w:eastAsia="it-IT"/>
        </w:rPr>
        <w:t xml:space="preserve"> </w:t>
      </w:r>
      <w:r w:rsidRPr="00BE086A">
        <w:rPr>
          <w:rFonts w:ascii="Goudy-Old-Style" w:eastAsia="Times New Roman" w:hAnsi="Goudy-Old-Style" w:cs="Times New Roman"/>
          <w:b/>
          <w:i/>
          <w:color w:val="000000"/>
          <w:sz w:val="24"/>
          <w:szCs w:val="24"/>
          <w:lang w:eastAsia="it-IT"/>
        </w:rPr>
        <w:t>Luca 1,26-38</w:t>
      </w: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, sia</w:t>
      </w:r>
      <w:r w:rsidRPr="00BE086A">
        <w:rPr>
          <w:rFonts w:ascii="Goudy-Old-Style" w:eastAsia="Times New Roman" w:hAnsi="Goudy-Old-Style" w:cs="Times New Roman"/>
          <w:b/>
          <w:color w:val="000000"/>
          <w:sz w:val="24"/>
          <w:szCs w:val="24"/>
          <w:lang w:eastAsia="it-IT"/>
        </w:rPr>
        <w:t xml:space="preserve"> </w:t>
      </w:r>
      <w:r w:rsidR="00F17082" w:rsidRPr="00BE086A">
        <w:rPr>
          <w:rFonts w:ascii="Goudy-Old-Style" w:eastAsia="Times New Roman" w:hAnsi="Goudy-Old-Style" w:cs="Times New Roman"/>
          <w:b/>
          <w:i/>
          <w:color w:val="000000"/>
          <w:sz w:val="24"/>
          <w:szCs w:val="24"/>
          <w:lang w:eastAsia="it-IT"/>
        </w:rPr>
        <w:t>Matteo 1,18-25</w:t>
      </w:r>
      <w:r w:rsidR="00F17082" w:rsidRPr="00BE086A">
        <w:rPr>
          <w:rFonts w:ascii="Goudy-Old-Style" w:eastAsia="Times New Roman" w:hAnsi="Goudy-Old-Style" w:cs="Times New Roman"/>
          <w:b/>
          <w:color w:val="000000"/>
          <w:sz w:val="24"/>
          <w:szCs w:val="24"/>
          <w:lang w:eastAsia="it-IT"/>
        </w:rPr>
        <w:t xml:space="preserve"> </w:t>
      </w:r>
      <w:r w:rsidR="00F17082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che richiamano non solo la progettualità di Dio sulla coppia, ma anche le singole identità di uomo e donna abitate, sostenute e guidate dallo Spirito Santo </w:t>
      </w: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 </w:t>
      </w:r>
    </w:p>
    <w:p w:rsidR="00BB191F" w:rsidRPr="00BE086A" w:rsidRDefault="00BB191F" w:rsidP="00BB191F">
      <w:pPr>
        <w:shd w:val="clear" w:color="auto" w:fill="FFFFFF"/>
        <w:spacing w:after="0" w:line="240" w:lineRule="auto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</w:p>
    <w:p w:rsidR="00BB191F" w:rsidRPr="00BE086A" w:rsidRDefault="003F4C76" w:rsidP="00BB191F">
      <w:pPr>
        <w:shd w:val="clear" w:color="auto" w:fill="FFFFFF"/>
        <w:spacing w:after="0" w:line="240" w:lineRule="auto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Tre aspetti è importante sottolineare che rappresentano tre passi di un cammino sponsale: </w:t>
      </w:r>
    </w:p>
    <w:p w:rsidR="00BB191F" w:rsidRPr="00BE086A" w:rsidRDefault="00BB191F" w:rsidP="00BB191F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IDENTITÀ</w:t>
      </w:r>
    </w:p>
    <w:p w:rsidR="00BB191F" w:rsidRPr="00BE086A" w:rsidRDefault="003F4C76" w:rsidP="00BB191F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RECIPROCIT</w:t>
      </w:r>
      <w:r w:rsidR="00BB191F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À</w:t>
      </w:r>
    </w:p>
    <w:p w:rsidR="00BB191F" w:rsidRPr="00BE086A" w:rsidRDefault="003F4C76" w:rsidP="00BB191F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PROGETTUALIT</w:t>
      </w:r>
      <w:r w:rsidR="00BB191F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À</w:t>
      </w: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 </w:t>
      </w:r>
    </w:p>
    <w:p w:rsidR="00BB191F" w:rsidRPr="00BE086A" w:rsidRDefault="00BB191F" w:rsidP="00BB191F">
      <w:pPr>
        <w:shd w:val="clear" w:color="auto" w:fill="FFFFFF"/>
        <w:spacing w:after="0" w:line="240" w:lineRule="auto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</w:p>
    <w:p w:rsidR="004D7603" w:rsidRPr="00BE086A" w:rsidRDefault="003F4C76" w:rsidP="00BB191F">
      <w:pPr>
        <w:shd w:val="clear" w:color="auto" w:fill="FFFFFF"/>
        <w:spacing w:after="0" w:line="240" w:lineRule="auto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Queste tre dimensioni, riportate negli </w:t>
      </w:r>
      <w:r w:rsidRPr="00BE086A">
        <w:rPr>
          <w:rFonts w:ascii="Goudy-Old-Style" w:eastAsia="Times New Roman" w:hAnsi="Goudy-Old-Style" w:cs="Times New Roman"/>
          <w:b/>
          <w:i/>
          <w:color w:val="000000"/>
          <w:sz w:val="24"/>
          <w:szCs w:val="24"/>
          <w:lang w:eastAsia="it-IT"/>
        </w:rPr>
        <w:t xml:space="preserve">“Orientamenti pastorali sulla preparazione al </w:t>
      </w:r>
      <w:proofErr w:type="gramStart"/>
      <w:r w:rsidRPr="00BE086A">
        <w:rPr>
          <w:rFonts w:ascii="Goudy-Old-Style" w:eastAsia="Times New Roman" w:hAnsi="Goudy-Old-Style" w:cs="Times New Roman"/>
          <w:b/>
          <w:i/>
          <w:color w:val="000000"/>
          <w:sz w:val="24"/>
          <w:szCs w:val="24"/>
          <w:lang w:eastAsia="it-IT"/>
        </w:rPr>
        <w:t>matrimonio</w:t>
      </w:r>
      <w:proofErr w:type="gramEnd"/>
      <w:r w:rsidRPr="00BE086A">
        <w:rPr>
          <w:rFonts w:ascii="Goudy-Old-Style" w:eastAsia="Times New Roman" w:hAnsi="Goudy-Old-Style" w:cs="Times New Roman"/>
          <w:b/>
          <w:i/>
          <w:color w:val="000000"/>
          <w:sz w:val="24"/>
          <w:szCs w:val="24"/>
          <w:lang w:eastAsia="it-IT"/>
        </w:rPr>
        <w:t xml:space="preserve"> e alla famiglia” al numero 13</w:t>
      </w: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, sono da considerarsi in unità, sia nella vita personale che di coppia e di gruppo.</w:t>
      </w:r>
    </w:p>
    <w:p w:rsidR="00BB191F" w:rsidRPr="00BE086A" w:rsidRDefault="00BB191F" w:rsidP="00BB191F">
      <w:pPr>
        <w:shd w:val="clear" w:color="auto" w:fill="FFFFFF"/>
        <w:spacing w:after="0" w:line="240" w:lineRule="auto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</w:p>
    <w:p w:rsidR="00BB191F" w:rsidRPr="00BE086A" w:rsidRDefault="003F4C76" w:rsidP="00BB191F">
      <w:pPr>
        <w:shd w:val="clear" w:color="auto" w:fill="FFFFFF"/>
        <w:spacing w:after="0" w:line="240" w:lineRule="auto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Il primo aspetto dell’</w:t>
      </w:r>
      <w:r w:rsidRPr="00BE086A">
        <w:rPr>
          <w:rFonts w:ascii="Goudy-Old-Style" w:eastAsia="Times New Roman" w:hAnsi="Goudy-Old-Style" w:cs="Times New Roman"/>
          <w:b/>
          <w:color w:val="000000"/>
          <w:sz w:val="24"/>
          <w:szCs w:val="24"/>
          <w:lang w:eastAsia="it-IT"/>
        </w:rPr>
        <w:t>IDENTIT</w:t>
      </w:r>
      <w:r w:rsidR="00BB191F" w:rsidRPr="00BE086A">
        <w:rPr>
          <w:rFonts w:ascii="Goudy-Old-Style" w:eastAsia="Times New Roman" w:hAnsi="Goudy-Old-Style" w:cs="Times New Roman"/>
          <w:b/>
          <w:color w:val="000000"/>
          <w:sz w:val="24"/>
          <w:szCs w:val="24"/>
          <w:lang w:eastAsia="it-IT"/>
        </w:rPr>
        <w:t>À</w:t>
      </w: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 </w:t>
      </w:r>
      <w:r w:rsidR="00ED11F5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lo ritroviamo nelle figure separate e distinte di Giuseppe e Maria. </w:t>
      </w:r>
    </w:p>
    <w:p w:rsidR="002F2AF7" w:rsidRPr="00BE086A" w:rsidRDefault="00ED11F5" w:rsidP="00BB191F">
      <w:pPr>
        <w:shd w:val="clear" w:color="auto" w:fill="FFFFFF"/>
        <w:spacing w:after="0" w:line="240" w:lineRule="auto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Ciascuno si presenta all’altro con la sua personalità, la sua identità, la sua storia, il suo passato e presente, il suo essere uomo e donna. </w:t>
      </w:r>
    </w:p>
    <w:p w:rsidR="003F4C76" w:rsidRPr="00BE086A" w:rsidRDefault="00ED11F5" w:rsidP="00BB191F">
      <w:pPr>
        <w:shd w:val="clear" w:color="auto" w:fill="FFFFFF"/>
        <w:spacing w:after="0" w:line="240" w:lineRule="auto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Giuseppe, infatti, è accompagnato dall’angelo che lo rassicurò nel tempo della titubanza, dell’incredulità, del dubbio, della paura, dell’incertezza. È lui che lo accompagna nel compi</w:t>
      </w:r>
      <w:r w:rsidR="00D407C3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ere questo passo molto delicato</w:t>
      </w:r>
      <w:r w:rsidR="0029235C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. Giuseppe incede con passo tenero e rispettoso verso Maria donando l’anello nuziale. </w:t>
      </w:r>
      <w:r w:rsidR="002119E5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Giuseppe si presenta con la sua storia, le sue origini rappresentate dalla casa alle sue spalle.</w:t>
      </w: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  </w:t>
      </w:r>
    </w:p>
    <w:p w:rsidR="00EF096A" w:rsidRPr="00BE086A" w:rsidRDefault="002F2AF7" w:rsidP="00BB191F">
      <w:pPr>
        <w:shd w:val="clear" w:color="auto" w:fill="FFFFFF"/>
        <w:spacing w:after="0" w:line="240" w:lineRule="auto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Anche Maria viene presentata nel suo essere donna, figlia di Israele, vergine e sposa con le sue origini rappresentate dalla casa alle sue spalle. Maria rivestita di luce, com</w:t>
      </w:r>
      <w:r w:rsidR="00BB191F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e la donna dell’Apocalisse (</w:t>
      </w:r>
      <w:proofErr w:type="spellStart"/>
      <w:r w:rsidR="00BB191F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>Ap</w:t>
      </w:r>
      <w:proofErr w:type="spellEnd"/>
      <w:r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 xml:space="preserve"> 12</w:t>
      </w: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) con in mano un fazzoletto che ricorda le 12 stelle, porta in se tutto il popolo della promessa, Israele, e tutta l’umanità che trova finalmente il suo sposo nel Cristo che porta in grembo. Questo in particolare simboleggiato dalle donne dietro a Maria che ricordano le vergini sagge che attendono e ricevono finalmente la visita dello sposo (</w:t>
      </w:r>
      <w:r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>Mt 25,1</w:t>
      </w: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). </w:t>
      </w:r>
      <w:r w:rsidR="00EF096A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Maria accoglie il progetto di Dio e si dona timidamente e discretamente nelle mani di Giuseppe porgendogli la mano</w:t>
      </w:r>
    </w:p>
    <w:p w:rsidR="00EF096A" w:rsidRPr="00BE086A" w:rsidRDefault="00EF096A" w:rsidP="00BB191F">
      <w:pPr>
        <w:shd w:val="clear" w:color="auto" w:fill="FFFFFF"/>
        <w:spacing w:after="0" w:line="240" w:lineRule="auto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In questo gesto, centrale nell’icona, troviamo il senso della vita matrimoniale che è donazione di se e accoglienza dell’altro.</w:t>
      </w:r>
    </w:p>
    <w:p w:rsidR="002F2AF7" w:rsidRPr="00BE086A" w:rsidRDefault="00B75CAA" w:rsidP="00BB191F">
      <w:pPr>
        <w:shd w:val="clear" w:color="auto" w:fill="FFFFFF"/>
        <w:spacing w:after="0" w:line="240" w:lineRule="auto"/>
        <w:jc w:val="both"/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>“</w:t>
      </w:r>
      <w:r w:rsidR="00EF096A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 xml:space="preserve">La dimensione dell’identità, mira a favorire l’integrazione di tutte le potenzialità della persona, facendo emergere che la corporeità-sessualità è una dimensione costitutiva del maschile e femminile, </w:t>
      </w:r>
      <w:r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>opportunità</w:t>
      </w:r>
      <w:r w:rsidR="00EF096A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 xml:space="preserve"> di comunicazione-relazione, linguaggio di amore, comunione e fecondità. Acquisire l’identità è imparare ad assumere il tempo come un progetto di vita personale e di coppia, partendo dalla propria storia per arrivare a una storia condivisa</w:t>
      </w:r>
      <w:r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>”</w:t>
      </w:r>
      <w:r w:rsidR="00EF096A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 xml:space="preserve"> </w:t>
      </w:r>
    </w:p>
    <w:p w:rsidR="00B75CAA" w:rsidRPr="00BE086A" w:rsidRDefault="00B75CAA" w:rsidP="00BB191F">
      <w:pPr>
        <w:shd w:val="clear" w:color="auto" w:fill="FFFFFF"/>
        <w:spacing w:after="0" w:line="240" w:lineRule="auto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</w:p>
    <w:p w:rsidR="002F2AF7" w:rsidRPr="00BE086A" w:rsidRDefault="00B75CAA" w:rsidP="00BB191F">
      <w:pPr>
        <w:shd w:val="clear" w:color="auto" w:fill="FFFFFF"/>
        <w:spacing w:after="0" w:line="240" w:lineRule="auto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Il secondo aspetto che scaturisce dall’acquisizione della propria e altrui identità è quello della </w:t>
      </w:r>
      <w:r w:rsidRPr="00BE086A">
        <w:rPr>
          <w:rFonts w:ascii="Goudy-Old-Style" w:eastAsia="Times New Roman" w:hAnsi="Goudy-Old-Style" w:cs="Times New Roman"/>
          <w:b/>
          <w:color w:val="000000"/>
          <w:sz w:val="24"/>
          <w:szCs w:val="24"/>
          <w:lang w:eastAsia="it-IT"/>
        </w:rPr>
        <w:t>RECIPROCIT</w:t>
      </w:r>
      <w:r w:rsidR="00BB191F" w:rsidRPr="00BE086A">
        <w:rPr>
          <w:rFonts w:ascii="Goudy-Old-Style" w:eastAsia="Times New Roman" w:hAnsi="Goudy-Old-Style" w:cs="Times New Roman"/>
          <w:b/>
          <w:color w:val="000000"/>
          <w:sz w:val="24"/>
          <w:szCs w:val="24"/>
          <w:lang w:eastAsia="it-IT"/>
        </w:rPr>
        <w:t>À</w:t>
      </w: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: “</w:t>
      </w:r>
      <w:r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>frutto di equilibrio dinamico tra autonomia e dipendenza”</w:t>
      </w:r>
    </w:p>
    <w:p w:rsidR="003F4C76" w:rsidRPr="00BE086A" w:rsidRDefault="00B75CAA" w:rsidP="00BB191F">
      <w:pPr>
        <w:shd w:val="clear" w:color="auto" w:fill="FFFFFF"/>
        <w:spacing w:after="0" w:line="240" w:lineRule="auto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Giuseppe e Maria sono messi l’uno di fronte all’altro, non di fianco</w:t>
      </w:r>
      <w:r w:rsidR="00A662C7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 tanto da non potersi guardare. I loro sguardi si incrociano, parlano di amore, fiducia reciproca. È la posizione migliore perché l’uno accolga l’altra, perché i due IO, le due identità si incontrino e diventino un NOI, una sola carne, come ci ricorda il libro della </w:t>
      </w:r>
      <w:r w:rsidR="00A662C7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lastRenderedPageBreak/>
        <w:t>Genesi</w:t>
      </w:r>
      <w:r w:rsidR="0054280F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 xml:space="preserve"> 2,24: “per questo l’uomo lascerà suo padre e sua madre e si unirà a sua moglie e i due saranno una sola carne”</w:t>
      </w:r>
      <w:r w:rsidR="0054280F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. Questo aspetto fa parte della natura umana, il bisogno di uscire da se stesso e di cercare </w:t>
      </w:r>
      <w:r w:rsidR="0054280F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>“un aiuto che gli corrisponda, capace di risolvere quella solitudine che lo disturba e che non è placata dalla vicinanza degli animali e di tutto il creato.”</w:t>
      </w:r>
      <w:r w:rsidR="00DA023F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 xml:space="preserve"> (</w:t>
      </w:r>
      <w:proofErr w:type="spellStart"/>
      <w:r w:rsidR="00DA023F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>Amoris</w:t>
      </w:r>
      <w:proofErr w:type="spellEnd"/>
      <w:r w:rsidR="00DA023F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 xml:space="preserve"> </w:t>
      </w:r>
      <w:proofErr w:type="spellStart"/>
      <w:r w:rsidR="00DA023F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>Laetitia</w:t>
      </w:r>
      <w:proofErr w:type="spellEnd"/>
      <w:r w:rsidR="00DA023F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>, 12).</w:t>
      </w:r>
      <w:r w:rsidR="0054280F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 xml:space="preserve"> </w:t>
      </w:r>
      <w:r w:rsidR="00DA023F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Continua il Papa dicendo che la traduzione ebraica del termine </w:t>
      </w:r>
      <w:r w:rsidR="00D50A6E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“</w:t>
      </w:r>
      <w:r w:rsidR="00DA023F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corrisponda</w:t>
      </w:r>
      <w:r w:rsidR="00D50A6E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”</w:t>
      </w:r>
      <w:r w:rsidR="00DA023F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 è </w:t>
      </w:r>
      <w:r w:rsidR="00DA023F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>“frontale”, gli occhi negli occhi, in un dialogo anche tacito, perché nell’amore i silenzi sono spesso più eloquenti delle parole. È l’incontro con un volto, un tu che riflette l’amore divino ed è il primo dei beni, un aiuto adatto e una colonna d’appoggio.</w:t>
      </w:r>
      <w:r w:rsidR="00DA023F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 </w:t>
      </w:r>
      <w:r w:rsidR="00DA023F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>(</w:t>
      </w:r>
      <w:proofErr w:type="spellStart"/>
      <w:r w:rsidR="00DA023F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>Amoris</w:t>
      </w:r>
      <w:proofErr w:type="spellEnd"/>
      <w:r w:rsidR="00DA023F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 xml:space="preserve"> </w:t>
      </w:r>
      <w:proofErr w:type="spellStart"/>
      <w:r w:rsidR="00DA023F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>Laetitia</w:t>
      </w:r>
      <w:proofErr w:type="spellEnd"/>
      <w:r w:rsidR="00DA023F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 xml:space="preserve">, 12) </w:t>
      </w:r>
      <w:r w:rsidR="00DA023F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Perché questo aspetto si realizzi, continua il documento della CEI, </w:t>
      </w:r>
      <w:r w:rsidR="001B1A0E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“</w:t>
      </w:r>
      <w:r w:rsidR="00DA023F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 xml:space="preserve">è necessario creare occasioni per crescere nella stima personale e reciproca, per imparare a fare verità su di se e vedere l’altro come risorsa. La capacità di dialogo e confronto è una dimensione necessaria a scoprire che la relazione è sorgente per la vita personale e di coppia, elemento </w:t>
      </w:r>
      <w:r w:rsidR="001B1A0E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 xml:space="preserve">indispensabile del vivere insieme e del bene comune…. Il dialogo richiede una significativa presenza reciproca e la disponibilità di tempo.” </w:t>
      </w:r>
      <w:r w:rsidR="001B1A0E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(</w:t>
      </w:r>
      <w:proofErr w:type="gramStart"/>
      <w:r w:rsidR="001B1A0E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per</w:t>
      </w:r>
      <w:proofErr w:type="gramEnd"/>
      <w:r w:rsidR="001B1A0E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 approfondimento sull’aspetto del dialogo, confronta </w:t>
      </w:r>
      <w:r w:rsidR="001B1A0E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>A</w:t>
      </w:r>
      <w:r w:rsidR="00BB191F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>L</w:t>
      </w:r>
      <w:r w:rsidR="001B1A0E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 xml:space="preserve"> 136-141</w:t>
      </w:r>
      <w:r w:rsidR="001B1A0E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).</w:t>
      </w:r>
    </w:p>
    <w:p w:rsidR="00BB191F" w:rsidRPr="00BE086A" w:rsidRDefault="00BB191F" w:rsidP="00BB191F">
      <w:pPr>
        <w:spacing w:after="0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</w:p>
    <w:p w:rsidR="00BB191F" w:rsidRPr="00BE086A" w:rsidRDefault="001B1A0E" w:rsidP="00BB191F">
      <w:pPr>
        <w:spacing w:after="0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Il terzo aspetto costitutivo e fondamentale di una relazione di coppia, non chiusa in se stessa, è la </w:t>
      </w:r>
      <w:r w:rsidRPr="00BE086A">
        <w:rPr>
          <w:rFonts w:ascii="Goudy-Old-Style" w:eastAsia="Times New Roman" w:hAnsi="Goudy-Old-Style" w:cs="Times New Roman"/>
          <w:b/>
          <w:color w:val="000000"/>
          <w:sz w:val="24"/>
          <w:szCs w:val="24"/>
          <w:lang w:eastAsia="it-IT"/>
        </w:rPr>
        <w:t>PROGETTUALIT</w:t>
      </w:r>
      <w:r w:rsidR="00BB191F" w:rsidRPr="00BE086A">
        <w:rPr>
          <w:rFonts w:ascii="Goudy-Old-Style" w:eastAsia="Times New Roman" w:hAnsi="Goudy-Old-Style" w:cs="Times New Roman"/>
          <w:b/>
          <w:color w:val="000000"/>
          <w:sz w:val="24"/>
          <w:szCs w:val="24"/>
          <w:lang w:eastAsia="it-IT"/>
        </w:rPr>
        <w:t>À</w:t>
      </w:r>
      <w:r w:rsidRPr="00BE086A">
        <w:rPr>
          <w:rFonts w:ascii="Goudy-Old-Style" w:eastAsia="Times New Roman" w:hAnsi="Goudy-Old-Style" w:cs="Times New Roman"/>
          <w:b/>
          <w:color w:val="000000"/>
          <w:sz w:val="24"/>
          <w:szCs w:val="24"/>
          <w:lang w:eastAsia="it-IT"/>
        </w:rPr>
        <w:t xml:space="preserve">: </w:t>
      </w: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obiettivo che vuol far crescere la consapevolezza della necessità di un progetto </w:t>
      </w:r>
      <w:r w:rsidR="00D50A6E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di vita per se stessi e per la coppia che sta nascendo</w:t>
      </w:r>
      <w:r w:rsidR="00C053CF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. Si progetta una vita non da soli, con le proprie forze ma con l’aiuto di Dio che rende le due identità una sola cosa, una coppia, dimora dello Spirito Santo</w:t>
      </w:r>
      <w:r w:rsidR="00466F97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. </w:t>
      </w:r>
    </w:p>
    <w:p w:rsidR="00BB191F" w:rsidRPr="00BE086A" w:rsidRDefault="00466F97" w:rsidP="00BB191F">
      <w:pPr>
        <w:spacing w:after="0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È lo Spirito di Dio rappresentato dalla colomba che consacra questa coppia nell’amore rendendola immagine delle nozze eterne tra Dio e l’umanità. Dio unisce queste due umanità attraverso il velo rosso che è al di sopra della coppia, perché insieme si progetti </w:t>
      </w:r>
      <w:r w:rsidR="001236CA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quel per sempre, quel futuro, quella casa comune che si vede in lontananza in cui condividere e aprirsi alla vita. </w:t>
      </w:r>
    </w:p>
    <w:p w:rsidR="00BB191F" w:rsidRPr="00BE086A" w:rsidRDefault="00F91D42" w:rsidP="00BB191F">
      <w:pPr>
        <w:spacing w:after="0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La progettualità consiste nel divenire nell'amore una sola cosa, cioè un essere umano ad immagine di Dio. Un essere nuziale che nell'amore è unitivo, generativo dell'identità dell'altro (alterità e identità) e procreativo nei figli, che sono l'amore coniugale fattasi carne nell'esistenza personale di ciascun figlio. La progettualità è costruire una dimora dell'altissimo nella propria Nazareth. </w:t>
      </w:r>
    </w:p>
    <w:p w:rsidR="00F91D42" w:rsidRPr="00BE086A" w:rsidRDefault="00F91D42" w:rsidP="00BB191F">
      <w:pPr>
        <w:spacing w:after="0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La progettualità è voler divenire un cenacolo permanente della nuova pentecoste nel quale il risorto soffia i doni dello Spirito Santo. Progettualità è divenire un vangelo vivente nel quale i figli e i vicini vedono prossimo il Dio dell'amore della tenerezza. Nella progettualità, la coppia abitata, segnata e corroborata dall’amore divino, si apre alla profezia, all’annuncio e dunque comunica agli altri l’amore di Dio. La coppia contiene e rivela agli altri questo mistero: è sacramento di Dio. È il luogo antropologic</w:t>
      </w:r>
      <w:r w:rsidR="005D12FD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o dove il divino si fa carne. Attraverso lo Spirito, gli sposi in Cristo, hanno </w:t>
      </w: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l’inchiostro del divino amore per segnare i nostri amori umani</w:t>
      </w:r>
      <w:r w:rsidR="005D12FD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, per colorare con i colori di Dio il rapporto uomo-donna.</w:t>
      </w:r>
    </w:p>
    <w:p w:rsidR="001656C9" w:rsidRPr="00BE086A" w:rsidRDefault="001656C9" w:rsidP="00BB191F">
      <w:pPr>
        <w:spacing w:after="0"/>
        <w:jc w:val="both"/>
        <w:rPr>
          <w:rFonts w:ascii="Goudy-Old-Style" w:eastAsia="Times New Roman" w:hAnsi="Goudy-Old-Style" w:cs="Times New Roman"/>
          <w:b/>
          <w:color w:val="000000"/>
          <w:sz w:val="24"/>
          <w:szCs w:val="24"/>
          <w:lang w:eastAsia="it-IT"/>
        </w:rPr>
      </w:pPr>
    </w:p>
    <w:p w:rsidR="001656C9" w:rsidRPr="00BE086A" w:rsidRDefault="001656C9" w:rsidP="00BB191F">
      <w:pPr>
        <w:spacing w:after="0"/>
        <w:jc w:val="both"/>
        <w:rPr>
          <w:rFonts w:ascii="Goudy-Old-Style" w:eastAsia="Times New Roman" w:hAnsi="Goudy-Old-Style" w:cs="Times New Roman"/>
          <w:b/>
          <w:i/>
          <w:color w:val="000000"/>
          <w:sz w:val="24"/>
          <w:szCs w:val="24"/>
          <w:u w:val="single"/>
          <w:lang w:eastAsia="it-IT"/>
        </w:rPr>
      </w:pPr>
      <w:r w:rsidRPr="00BE086A">
        <w:rPr>
          <w:rFonts w:ascii="Goudy-Old-Style" w:eastAsia="Times New Roman" w:hAnsi="Goudy-Old-Style" w:cs="Times New Roman"/>
          <w:b/>
          <w:i/>
          <w:color w:val="000000"/>
          <w:sz w:val="24"/>
          <w:szCs w:val="24"/>
          <w:u w:val="single"/>
          <w:lang w:eastAsia="it-IT"/>
        </w:rPr>
        <w:t>PER LA RIFLESSIONE</w:t>
      </w:r>
    </w:p>
    <w:p w:rsidR="005D12FD" w:rsidRPr="00BE086A" w:rsidRDefault="005D12FD" w:rsidP="00BB191F">
      <w:pPr>
        <w:spacing w:after="0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Al termine della catechesi si possono invitare i singoli e le coppie a porsi delle domande di riflessione a partire da questi tre aspetti: </w:t>
      </w:r>
    </w:p>
    <w:p w:rsidR="00BB191F" w:rsidRPr="00BE086A" w:rsidRDefault="00BB191F" w:rsidP="00BB191F">
      <w:pPr>
        <w:spacing w:after="0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</w:p>
    <w:p w:rsidR="00BB191F" w:rsidRPr="00BE086A" w:rsidRDefault="005D12FD" w:rsidP="00BB191F">
      <w:pPr>
        <w:pStyle w:val="Paragrafoelenco"/>
        <w:numPr>
          <w:ilvl w:val="0"/>
          <w:numId w:val="2"/>
        </w:numPr>
        <w:spacing w:after="0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b/>
          <w:color w:val="000000"/>
          <w:sz w:val="24"/>
          <w:szCs w:val="24"/>
          <w:lang w:eastAsia="it-IT"/>
        </w:rPr>
        <w:t>CHI SONO?</w:t>
      </w: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 </w:t>
      </w:r>
    </w:p>
    <w:p w:rsidR="00BB191F" w:rsidRPr="00BE086A" w:rsidRDefault="005D12FD" w:rsidP="00BB191F">
      <w:pPr>
        <w:pStyle w:val="Paragrafoelenco"/>
        <w:spacing w:after="0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(</w:t>
      </w:r>
      <w:proofErr w:type="gramStart"/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conosco</w:t>
      </w:r>
      <w:proofErr w:type="gramEnd"/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 la mia identità, la mia personalità, come mi pongo nei confronti dell’altro</w:t>
      </w:r>
      <w:r w:rsidR="00BB191F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..</w:t>
      </w: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.</w:t>
      </w:r>
      <w:r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 xml:space="preserve"> </w:t>
      </w:r>
      <w:r w:rsidR="00BB191F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lang w:eastAsia="it-IT"/>
        </w:rPr>
        <w:t xml:space="preserve">- </w:t>
      </w:r>
      <w:r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u w:val="single"/>
          <w:lang w:eastAsia="it-IT"/>
        </w:rPr>
        <w:t>IDENTITA’</w:t>
      </w: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)</w:t>
      </w:r>
    </w:p>
    <w:p w:rsidR="00BB191F" w:rsidRPr="00BE086A" w:rsidRDefault="00BB191F" w:rsidP="00BB191F">
      <w:pPr>
        <w:pStyle w:val="Paragrafoelenco"/>
        <w:spacing w:after="0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</w:p>
    <w:p w:rsidR="00BB191F" w:rsidRPr="00BE086A" w:rsidRDefault="005D12FD" w:rsidP="00BB191F">
      <w:pPr>
        <w:pStyle w:val="Paragrafoelenco"/>
        <w:numPr>
          <w:ilvl w:val="0"/>
          <w:numId w:val="2"/>
        </w:numPr>
        <w:spacing w:after="0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b/>
          <w:color w:val="000000"/>
          <w:sz w:val="24"/>
          <w:szCs w:val="24"/>
          <w:lang w:eastAsia="it-IT"/>
        </w:rPr>
        <w:t xml:space="preserve">CHI </w:t>
      </w:r>
      <w:r w:rsidR="00BB191F" w:rsidRPr="00BE086A">
        <w:rPr>
          <w:rFonts w:ascii="Goudy-Old-Style" w:eastAsia="Times New Roman" w:hAnsi="Goudy-Old-Style" w:cs="Times New Roman"/>
          <w:b/>
          <w:color w:val="000000"/>
          <w:sz w:val="24"/>
          <w:szCs w:val="24"/>
          <w:lang w:eastAsia="it-IT"/>
        </w:rPr>
        <w:t>È</w:t>
      </w:r>
      <w:r w:rsidRPr="00BE086A">
        <w:rPr>
          <w:rFonts w:ascii="Goudy-Old-Style" w:eastAsia="Times New Roman" w:hAnsi="Goudy-Old-Style" w:cs="Times New Roman"/>
          <w:b/>
          <w:color w:val="000000"/>
          <w:sz w:val="24"/>
          <w:szCs w:val="24"/>
          <w:lang w:eastAsia="it-IT"/>
        </w:rPr>
        <w:t xml:space="preserve"> L’ALTRO?</w:t>
      </w: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 </w:t>
      </w:r>
    </w:p>
    <w:p w:rsidR="00BB191F" w:rsidRPr="00BE086A" w:rsidRDefault="005D12FD" w:rsidP="00BB191F">
      <w:pPr>
        <w:pStyle w:val="Paragrafoelenco"/>
        <w:spacing w:after="0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(</w:t>
      </w:r>
      <w:proofErr w:type="gramStart"/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conosco</w:t>
      </w:r>
      <w:proofErr w:type="gramEnd"/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 abbastanza chi mi sta di fronte, il tempo del fidanzamento è tempo di conoscenza dell’a</w:t>
      </w:r>
      <w:r w:rsidR="00BB191F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lterità, favorisco il dialogo…</w:t>
      </w: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 </w:t>
      </w:r>
      <w:r w:rsidR="00BB191F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- </w:t>
      </w:r>
      <w:r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u w:val="single"/>
          <w:lang w:eastAsia="it-IT"/>
        </w:rPr>
        <w:t>RECIPROCITA</w:t>
      </w: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u w:val="single"/>
          <w:lang w:eastAsia="it-IT"/>
        </w:rPr>
        <w:t>’</w:t>
      </w: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)</w:t>
      </w:r>
    </w:p>
    <w:p w:rsidR="00BB191F" w:rsidRPr="00BE086A" w:rsidRDefault="00BB191F" w:rsidP="00BB191F">
      <w:pPr>
        <w:pStyle w:val="Paragrafoelenco"/>
        <w:spacing w:after="0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</w:p>
    <w:p w:rsidR="00BB191F" w:rsidRPr="00BE086A" w:rsidRDefault="005D12FD" w:rsidP="00BB191F">
      <w:pPr>
        <w:pStyle w:val="Paragrafoelenco"/>
        <w:numPr>
          <w:ilvl w:val="0"/>
          <w:numId w:val="2"/>
        </w:numPr>
        <w:spacing w:after="0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b/>
          <w:color w:val="000000"/>
          <w:sz w:val="24"/>
          <w:szCs w:val="24"/>
          <w:lang w:eastAsia="it-IT"/>
        </w:rPr>
        <w:t>CHI SIAMO? CHI DOVREMMO ESSERE?</w:t>
      </w: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 </w:t>
      </w:r>
    </w:p>
    <w:p w:rsidR="005D12FD" w:rsidRPr="00BE086A" w:rsidRDefault="005D12FD" w:rsidP="00BB191F">
      <w:pPr>
        <w:pStyle w:val="Paragrafoelenco"/>
        <w:spacing w:after="0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(</w:t>
      </w:r>
      <w:proofErr w:type="gramStart"/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qual</w:t>
      </w:r>
      <w:proofErr w:type="gramEnd"/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 è il nostro progetto, </w:t>
      </w:r>
      <w:r w:rsidR="001656C9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quanto Dio è presente nella nostra vita, qual è l’immagine dell’amore di Dio che dovremmo vivere e comunicare, siamo un NOI, una sola carne o solo un IO+IO senza punti di incontro</w:t>
      </w:r>
      <w:r w:rsidR="00BB191F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… </w:t>
      </w:r>
      <w:r w:rsidR="001656C9"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 xml:space="preserve">- </w:t>
      </w:r>
      <w:r w:rsidR="001656C9" w:rsidRPr="00BE086A">
        <w:rPr>
          <w:rFonts w:ascii="Goudy-Old-Style" w:eastAsia="Times New Roman" w:hAnsi="Goudy-Old-Style" w:cs="Times New Roman"/>
          <w:i/>
          <w:color w:val="000000"/>
          <w:sz w:val="24"/>
          <w:szCs w:val="24"/>
          <w:u w:val="single"/>
          <w:lang w:eastAsia="it-IT"/>
        </w:rPr>
        <w:t>PROGETTUALITA’</w:t>
      </w:r>
      <w:r w:rsidRPr="00BE086A"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  <w:t>)</w:t>
      </w:r>
    </w:p>
    <w:p w:rsidR="005D12FD" w:rsidRPr="00BE086A" w:rsidRDefault="005D12FD" w:rsidP="00BB191F">
      <w:pPr>
        <w:spacing w:after="0"/>
        <w:jc w:val="both"/>
        <w:rPr>
          <w:rFonts w:ascii="Goudy-Old-Style" w:eastAsia="Times New Roman" w:hAnsi="Goudy-Old-Style" w:cs="Times New Roman"/>
          <w:color w:val="000000"/>
          <w:sz w:val="24"/>
          <w:szCs w:val="24"/>
          <w:lang w:eastAsia="it-IT"/>
        </w:rPr>
      </w:pPr>
    </w:p>
    <w:p w:rsidR="007D4B46" w:rsidRPr="00BE086A" w:rsidRDefault="00466F97" w:rsidP="00BE086A">
      <w:pPr>
        <w:shd w:val="clear" w:color="auto" w:fill="FFFFFF"/>
        <w:spacing w:after="0" w:line="240" w:lineRule="auto"/>
        <w:jc w:val="both"/>
        <w:rPr>
          <w:rFonts w:ascii="Goudy-Old-Style" w:eastAsia="Times New Roman" w:hAnsi="Goudy-Old-Style" w:cs="Times New Roman"/>
          <w:color w:val="000000"/>
          <w:lang w:eastAsia="it-IT"/>
        </w:rPr>
      </w:pPr>
      <w:r w:rsidRPr="00BE086A">
        <w:rPr>
          <w:rFonts w:ascii="Goudy-Old-Style" w:eastAsia="Times New Roman" w:hAnsi="Goudy-Old-Style" w:cs="Times New Roman"/>
          <w:color w:val="000000"/>
          <w:lang w:eastAsia="it-IT"/>
        </w:rPr>
        <w:t xml:space="preserve"> </w:t>
      </w:r>
      <w:bookmarkStart w:id="0" w:name="_GoBack"/>
      <w:bookmarkEnd w:id="0"/>
    </w:p>
    <w:sectPr w:rsidR="007D4B46" w:rsidRPr="00BE086A" w:rsidSect="004937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udy-Old-Style">
    <w:panose1 w:val="02000503000000000000"/>
    <w:charset w:val="00"/>
    <w:family w:val="auto"/>
    <w:pitch w:val="variable"/>
    <w:sig w:usb0="800000AF" w:usb1="4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F18E2"/>
    <w:multiLevelType w:val="hybridMultilevel"/>
    <w:tmpl w:val="76644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F5ABF"/>
    <w:multiLevelType w:val="hybridMultilevel"/>
    <w:tmpl w:val="75B292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E6"/>
    <w:rsid w:val="000D1D06"/>
    <w:rsid w:val="001236CA"/>
    <w:rsid w:val="001656C9"/>
    <w:rsid w:val="001B1A0E"/>
    <w:rsid w:val="002119E5"/>
    <w:rsid w:val="0029235C"/>
    <w:rsid w:val="002F2AF7"/>
    <w:rsid w:val="003F4C76"/>
    <w:rsid w:val="00466F97"/>
    <w:rsid w:val="004937E6"/>
    <w:rsid w:val="004D7603"/>
    <w:rsid w:val="0054280F"/>
    <w:rsid w:val="00566416"/>
    <w:rsid w:val="005D12FD"/>
    <w:rsid w:val="00683A39"/>
    <w:rsid w:val="007D4B46"/>
    <w:rsid w:val="00A662C7"/>
    <w:rsid w:val="00B75CAA"/>
    <w:rsid w:val="00BB191F"/>
    <w:rsid w:val="00BE086A"/>
    <w:rsid w:val="00C053CF"/>
    <w:rsid w:val="00C36889"/>
    <w:rsid w:val="00D407C3"/>
    <w:rsid w:val="00D50A6E"/>
    <w:rsid w:val="00DA023F"/>
    <w:rsid w:val="00ED11F5"/>
    <w:rsid w:val="00EF096A"/>
    <w:rsid w:val="00F17082"/>
    <w:rsid w:val="00F9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C13DB-C3A1-4C44-A245-580031C49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1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6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9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50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Carlo Cinquepalmi</cp:lastModifiedBy>
  <cp:revision>13</cp:revision>
  <dcterms:created xsi:type="dcterms:W3CDTF">2016-10-31T20:55:00Z</dcterms:created>
  <dcterms:modified xsi:type="dcterms:W3CDTF">2016-11-14T17:05:00Z</dcterms:modified>
</cp:coreProperties>
</file>